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0001965626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0"/>
        <w:gridCol w:w="3875"/>
      </w:tblGrid>
      <w:tr>
        <w:trPr/>
        <w:tc>
          <w:tcPr>
            <w:tcW w:w="6330" w:type="dxa"/>
            <w:tcBorders/>
            <w:vAlign w:val="center"/>
          </w:tcPr>
          <w:p>
            <w:pPr>
              <w:pStyle w:val="TableContents"/>
              <w:bidi w:val="0"/>
              <w:spacing w:before="0" w:after="283"/>
              <w:jc w:val="left"/>
              <w:rPr/>
            </w:pPr>
            <w:r>
              <w:rPr/>
              <w:t>Name of Issuer</w:t>
            </w:r>
          </w:p>
        </w:tc>
        <w:tc>
          <w:tcPr>
            <w:tcW w:w="3875" w:type="dxa"/>
            <w:tcBorders/>
            <w:vAlign w:val="center"/>
          </w:tcPr>
          <w:p>
            <w:pPr>
              <w:pStyle w:val="TableContents"/>
              <w:bidi w:val="0"/>
              <w:spacing w:before="0" w:after="0"/>
              <w:jc w:val="left"/>
              <w:rPr/>
            </w:pPr>
            <w:r>
              <w:rPr/>
              <w:t>Ascendis Pharma A/S</w:t>
            </w:r>
          </w:p>
        </w:tc>
      </w:tr>
      <w:tr>
        <w:trPr/>
        <w:tc>
          <w:tcPr>
            <w:tcW w:w="6330" w:type="dxa"/>
            <w:tcBorders/>
            <w:vAlign w:val="center"/>
          </w:tcPr>
          <w:p>
            <w:pPr>
              <w:pStyle w:val="TableContents"/>
              <w:bidi w:val="0"/>
              <w:spacing w:before="0" w:after="283"/>
              <w:jc w:val="left"/>
              <w:rPr/>
            </w:pPr>
            <w:r>
              <w:rPr/>
              <w:t>SEC File Number</w:t>
            </w:r>
          </w:p>
        </w:tc>
        <w:tc>
          <w:tcPr>
            <w:tcW w:w="3875" w:type="dxa"/>
            <w:tcBorders/>
            <w:vAlign w:val="center"/>
          </w:tcPr>
          <w:p>
            <w:pPr>
              <w:pStyle w:val="TableContents"/>
              <w:bidi w:val="0"/>
              <w:spacing w:before="0" w:after="0"/>
              <w:jc w:val="left"/>
              <w:rPr/>
            </w:pPr>
            <w:r>
              <w:rPr/>
              <w:t>001-36815</w:t>
            </w:r>
          </w:p>
        </w:tc>
      </w:tr>
      <w:tr>
        <w:trPr/>
        <w:tc>
          <w:tcPr>
            <w:tcW w:w="6330" w:type="dxa"/>
            <w:tcBorders/>
            <w:vAlign w:val="center"/>
          </w:tcPr>
          <w:p>
            <w:pPr>
              <w:pStyle w:val="TableContents"/>
              <w:bidi w:val="0"/>
              <w:spacing w:before="0" w:after="283"/>
              <w:jc w:val="left"/>
              <w:rPr/>
            </w:pPr>
            <w:r>
              <w:rPr/>
              <w:t>Address of Issuer</w:t>
            </w:r>
          </w:p>
        </w:tc>
        <w:tc>
          <w:tcPr>
            <w:tcW w:w="3875" w:type="dxa"/>
            <w:tcBorders/>
            <w:vAlign w:val="center"/>
          </w:tcPr>
          <w:p>
            <w:pPr>
              <w:pStyle w:val="TableContents"/>
              <w:bidi w:val="0"/>
              <w:spacing w:before="0" w:after="0"/>
              <w:jc w:val="left"/>
              <w:rPr/>
            </w:pPr>
            <w:r>
              <w:rPr/>
              <w:t>TUBORG BOULEVARD 12</w:t>
              <w:br/>
              <w:t>HELLERUP</w:t>
              <w:br/>
              <w:t xml:space="preserve">DENMARK </w:t>
              <w:br/>
              <w:t>DK2900</w:t>
            </w:r>
          </w:p>
        </w:tc>
      </w:tr>
      <w:tr>
        <w:trPr/>
        <w:tc>
          <w:tcPr>
            <w:tcW w:w="6330" w:type="dxa"/>
            <w:tcBorders/>
            <w:vAlign w:val="center"/>
          </w:tcPr>
          <w:p>
            <w:pPr>
              <w:pStyle w:val="TableContents"/>
              <w:bidi w:val="0"/>
              <w:spacing w:before="0" w:after="283"/>
              <w:jc w:val="left"/>
              <w:rPr/>
            </w:pPr>
            <w:r>
              <w:rPr/>
              <w:t>Phone</w:t>
            </w:r>
          </w:p>
        </w:tc>
        <w:tc>
          <w:tcPr>
            <w:tcW w:w="3875" w:type="dxa"/>
            <w:tcBorders/>
            <w:vAlign w:val="center"/>
          </w:tcPr>
          <w:p>
            <w:pPr>
              <w:pStyle w:val="TableContents"/>
              <w:bidi w:val="0"/>
              <w:spacing w:before="0" w:after="0"/>
              <w:jc w:val="left"/>
              <w:rPr/>
            </w:pPr>
            <w:r>
              <w:rPr/>
              <w:t>45 70 22 22 44</w:t>
            </w:r>
          </w:p>
        </w:tc>
      </w:tr>
      <w:tr>
        <w:trPr/>
        <w:tc>
          <w:tcPr>
            <w:tcW w:w="6330" w:type="dxa"/>
            <w:tcBorders/>
            <w:vAlign w:val="center"/>
          </w:tcPr>
          <w:p>
            <w:pPr>
              <w:pStyle w:val="TableContents"/>
              <w:bidi w:val="0"/>
              <w:spacing w:before="0" w:after="283"/>
              <w:jc w:val="left"/>
              <w:rPr/>
            </w:pPr>
            <w:r>
              <w:rPr/>
              <w:t>Name of Person for Whose Account the Securities are To Be Sold</w:t>
            </w:r>
          </w:p>
        </w:tc>
        <w:tc>
          <w:tcPr>
            <w:tcW w:w="3875" w:type="dxa"/>
            <w:tcBorders/>
            <w:vAlign w:val="center"/>
          </w:tcPr>
          <w:p>
            <w:pPr>
              <w:pStyle w:val="TableContents"/>
              <w:bidi w:val="0"/>
              <w:spacing w:before="0" w:after="0"/>
              <w:jc w:val="left"/>
              <w:rPr/>
            </w:pPr>
            <w:r>
              <w:rPr/>
              <w:t>HOLTUG LARS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0" w:type="dxa"/>
            <w:tcBorders/>
            <w:vAlign w:val="center"/>
          </w:tcPr>
          <w:p>
            <w:pPr>
              <w:pStyle w:val="TableContents"/>
              <w:bidi w:val="0"/>
              <w:spacing w:before="0" w:after="283"/>
              <w:jc w:val="left"/>
              <w:rPr/>
            </w:pPr>
            <w:r>
              <w:rPr/>
              <w:t>Relationship to Issuer</w:t>
            </w:r>
          </w:p>
        </w:tc>
        <w:tc>
          <w:tcPr>
            <w:tcW w:w="387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8"/>
        <w:gridCol w:w="1829"/>
        <w:gridCol w:w="1082"/>
        <w:gridCol w:w="1285"/>
        <w:gridCol w:w="1474"/>
        <w:gridCol w:w="1520"/>
        <w:gridCol w:w="1317"/>
      </w:tblGrid>
      <w:tr>
        <w:trPr/>
        <w:tc>
          <w:tcPr>
            <w:tcW w:w="1698" w:type="dxa"/>
            <w:tcBorders/>
            <w:vAlign w:val="center"/>
          </w:tcPr>
          <w:p>
            <w:pPr>
              <w:pStyle w:val="TableHeading"/>
              <w:suppressLineNumbers/>
              <w:bidi w:val="0"/>
              <w:spacing w:before="0" w:after="283"/>
              <w:jc w:val="center"/>
              <w:rPr/>
            </w:pPr>
            <w:r>
              <w:rPr/>
              <w:t>Title of the Class of Securities To Be Sold</w:t>
            </w:r>
          </w:p>
        </w:tc>
        <w:tc>
          <w:tcPr>
            <w:tcW w:w="1829" w:type="dxa"/>
            <w:tcBorders/>
            <w:vAlign w:val="center"/>
          </w:tcPr>
          <w:p>
            <w:pPr>
              <w:pStyle w:val="TableHeading"/>
              <w:suppressLineNumbers/>
              <w:bidi w:val="0"/>
              <w:spacing w:before="0" w:after="283"/>
              <w:jc w:val="center"/>
              <w:rPr/>
            </w:pPr>
            <w:r>
              <w:rPr/>
              <w:t>Name and Address of the Broker</w:t>
            </w:r>
          </w:p>
        </w:tc>
        <w:tc>
          <w:tcPr>
            <w:tcW w:w="1082" w:type="dxa"/>
            <w:tcBorders/>
            <w:vAlign w:val="center"/>
          </w:tcPr>
          <w:p>
            <w:pPr>
              <w:pStyle w:val="TableHeading"/>
              <w:suppressLineNumbers/>
              <w:bidi w:val="0"/>
              <w:spacing w:before="0" w:after="283"/>
              <w:jc w:val="center"/>
              <w:rPr/>
            </w:pPr>
            <w:r>
              <w:rPr/>
              <w:t>Number of Shares or Other Units To Be Sold</w:t>
            </w:r>
          </w:p>
        </w:tc>
        <w:tc>
          <w:tcPr>
            <w:tcW w:w="1285" w:type="dxa"/>
            <w:tcBorders/>
            <w:vAlign w:val="center"/>
          </w:tcPr>
          <w:p>
            <w:pPr>
              <w:pStyle w:val="TableHeading"/>
              <w:suppressLineNumbers/>
              <w:bidi w:val="0"/>
              <w:spacing w:before="0" w:after="283"/>
              <w:jc w:val="center"/>
              <w:rPr/>
            </w:pPr>
            <w:r>
              <w:rPr/>
              <w:t>Aggregate Market Value</w:t>
            </w:r>
          </w:p>
        </w:tc>
        <w:tc>
          <w:tcPr>
            <w:tcW w:w="1474" w:type="dxa"/>
            <w:tcBorders/>
            <w:vAlign w:val="center"/>
          </w:tcPr>
          <w:p>
            <w:pPr>
              <w:pStyle w:val="TableHeading"/>
              <w:suppressLineNumbers/>
              <w:bidi w:val="0"/>
              <w:spacing w:before="0" w:after="283"/>
              <w:jc w:val="center"/>
              <w:rPr/>
            </w:pPr>
            <w:r>
              <w:rPr/>
              <w:t>Number of Shares or Other Units Outstanding</w:t>
            </w:r>
          </w:p>
        </w:tc>
        <w:tc>
          <w:tcPr>
            <w:tcW w:w="1520" w:type="dxa"/>
            <w:tcBorders/>
            <w:vAlign w:val="center"/>
          </w:tcPr>
          <w:p>
            <w:pPr>
              <w:pStyle w:val="TableHeading"/>
              <w:suppressLineNumbers/>
              <w:bidi w:val="0"/>
              <w:spacing w:before="0" w:after="283"/>
              <w:jc w:val="center"/>
              <w:rPr/>
            </w:pPr>
            <w:r>
              <w:rPr/>
              <w:t>Approximate Date of Sale</w:t>
            </w:r>
          </w:p>
        </w:tc>
        <w:tc>
          <w:tcPr>
            <w:tcW w:w="1317" w:type="dxa"/>
            <w:tcBorders/>
            <w:vAlign w:val="center"/>
          </w:tcPr>
          <w:p>
            <w:pPr>
              <w:pStyle w:val="TableHeading"/>
              <w:suppressLineNumbers/>
              <w:bidi w:val="0"/>
              <w:spacing w:before="0" w:after="283"/>
              <w:jc w:val="center"/>
              <w:rPr/>
            </w:pPr>
            <w:r>
              <w:rPr/>
              <w:t>Name the Securities Exchange</w:t>
            </w:r>
          </w:p>
        </w:tc>
      </w:tr>
      <w:tr>
        <w:trPr/>
        <w:tc>
          <w:tcPr>
            <w:tcW w:w="1698" w:type="dxa"/>
            <w:tcBorders/>
            <w:vAlign w:val="center"/>
          </w:tcPr>
          <w:p>
            <w:pPr>
              <w:pStyle w:val="TableContents"/>
              <w:bidi w:val="0"/>
              <w:spacing w:before="0" w:after="283"/>
              <w:jc w:val="left"/>
              <w:rPr/>
            </w:pPr>
            <w:r>
              <w:rPr/>
              <w:t>ORDINARY SHARES</w:t>
            </w:r>
          </w:p>
        </w:tc>
        <w:tc>
          <w:tcPr>
            <w:tcW w:w="1829" w:type="dxa"/>
            <w:tcBorders/>
            <w:vAlign w:val="center"/>
          </w:tcPr>
          <w:p>
            <w:pPr>
              <w:pStyle w:val="TableContents"/>
              <w:bidi w:val="0"/>
              <w:spacing w:before="0" w:after="0"/>
              <w:jc w:val="left"/>
              <w:rPr/>
            </w:pPr>
            <w:r>
              <w:rPr/>
              <w:t>CITIGROUP GLOBAL MARKETS</w:t>
              <w:br/>
              <w:t>390 GREENWICH ST</w:t>
              <w:br/>
              <w:t>NEW YORK   NY   10013</w:t>
            </w:r>
          </w:p>
        </w:tc>
        <w:tc>
          <w:tcPr>
            <w:tcW w:w="1082" w:type="dxa"/>
            <w:tcBorders/>
            <w:vAlign w:val="center"/>
          </w:tcPr>
          <w:p>
            <w:pPr>
              <w:pStyle w:val="TableContents"/>
              <w:bidi w:val="0"/>
              <w:spacing w:before="0" w:after="283"/>
              <w:jc w:val="left"/>
              <w:rPr/>
            </w:pPr>
            <w:r>
              <w:rPr/>
              <w:t>236</w:t>
            </w:r>
          </w:p>
        </w:tc>
        <w:tc>
          <w:tcPr>
            <w:tcW w:w="1285" w:type="dxa"/>
            <w:tcBorders/>
            <w:vAlign w:val="center"/>
          </w:tcPr>
          <w:p>
            <w:pPr>
              <w:pStyle w:val="TableContents"/>
              <w:bidi w:val="0"/>
              <w:spacing w:before="0" w:after="283"/>
              <w:jc w:val="left"/>
              <w:rPr/>
            </w:pPr>
            <w:r>
              <w:rPr/>
              <w:t>62334.59</w:t>
            </w:r>
          </w:p>
        </w:tc>
        <w:tc>
          <w:tcPr>
            <w:tcW w:w="1474" w:type="dxa"/>
            <w:tcBorders/>
            <w:vAlign w:val="center"/>
          </w:tcPr>
          <w:p>
            <w:pPr>
              <w:pStyle w:val="TableContents"/>
              <w:bidi w:val="0"/>
              <w:spacing w:before="0" w:after="283"/>
              <w:jc w:val="left"/>
              <w:rPr/>
            </w:pPr>
            <w:r>
              <w:rPr/>
              <w:t>61977408</w:t>
            </w:r>
          </w:p>
        </w:tc>
        <w:tc>
          <w:tcPr>
            <w:tcW w:w="1520" w:type="dxa"/>
            <w:tcBorders/>
            <w:vAlign w:val="center"/>
          </w:tcPr>
          <w:p>
            <w:pPr>
              <w:pStyle w:val="TableContents"/>
              <w:bidi w:val="0"/>
              <w:spacing w:before="0" w:after="283"/>
              <w:jc w:val="left"/>
              <w:rPr/>
            </w:pPr>
            <w:r>
              <w:rPr/>
              <w:t>09/02/2026</w:t>
            </w:r>
          </w:p>
        </w:tc>
        <w:tc>
          <w:tcPr>
            <w:tcW w:w="13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854" w:type="dxa"/>
        <w:jc w:val="left"/>
        <w:tblInd w:w="0" w:type="dxa"/>
        <w:tblLayout w:type="fixed"/>
        <w:tblCellMar>
          <w:top w:w="28" w:type="dxa"/>
          <w:left w:w="28" w:type="dxa"/>
          <w:bottom w:w="28" w:type="dxa"/>
          <w:right w:w="28" w:type="dxa"/>
        </w:tblCellMar>
      </w:tblPr>
      <w:tblGrid>
        <w:gridCol w:w="1426"/>
        <w:gridCol w:w="1066"/>
        <w:gridCol w:w="1336"/>
        <w:gridCol w:w="1306"/>
        <w:gridCol w:w="496"/>
        <w:gridCol w:w="1066"/>
        <w:gridCol w:w="1081"/>
        <w:gridCol w:w="1006"/>
        <w:gridCol w:w="2071"/>
      </w:tblGrid>
      <w:tr>
        <w:trPr/>
        <w:tc>
          <w:tcPr>
            <w:tcW w:w="142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30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0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426" w:type="dxa"/>
            <w:tcBorders/>
            <w:vAlign w:val="center"/>
          </w:tcPr>
          <w:p>
            <w:pPr>
              <w:pStyle w:val="TableContents"/>
              <w:bidi w:val="0"/>
              <w:spacing w:before="0" w:after="283"/>
              <w:jc w:val="left"/>
              <w:rPr/>
            </w:pPr>
            <w:r>
              <w:rPr/>
              <w:t>ORDINARY SHARES</w:t>
            </w:r>
          </w:p>
        </w:tc>
        <w:tc>
          <w:tcPr>
            <w:tcW w:w="1066" w:type="dxa"/>
            <w:tcBorders/>
            <w:vAlign w:val="center"/>
          </w:tcPr>
          <w:p>
            <w:pPr>
              <w:pStyle w:val="TableContents"/>
              <w:bidi w:val="0"/>
              <w:spacing w:before="0" w:after="283"/>
              <w:jc w:val="left"/>
              <w:rPr/>
            </w:pPr>
            <w:r>
              <w:rPr/>
              <w:t>03/02/2026</w:t>
            </w:r>
          </w:p>
        </w:tc>
        <w:tc>
          <w:tcPr>
            <w:tcW w:w="1336" w:type="dxa"/>
            <w:tcBorders/>
            <w:vAlign w:val="center"/>
          </w:tcPr>
          <w:p>
            <w:pPr>
              <w:pStyle w:val="TableContents"/>
              <w:bidi w:val="0"/>
              <w:spacing w:before="0" w:after="283"/>
              <w:jc w:val="left"/>
              <w:rPr/>
            </w:pPr>
            <w:r>
              <w:rPr/>
              <w:t>SHARE PLAN ACCOUNT</w:t>
            </w:r>
          </w:p>
        </w:tc>
        <w:tc>
          <w:tcPr>
            <w:tcW w:w="1306" w:type="dxa"/>
            <w:tcBorders/>
            <w:vAlign w:val="center"/>
          </w:tcPr>
          <w:p>
            <w:pPr>
              <w:pStyle w:val="TableContents"/>
              <w:bidi w:val="0"/>
              <w:spacing w:before="0" w:after="283"/>
              <w:jc w:val="left"/>
              <w:rPr/>
            </w:pPr>
            <w:r>
              <w:rPr/>
              <w:t>ASCENDIS PHARMA A/S</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236</w:t>
            </w:r>
          </w:p>
        </w:tc>
        <w:tc>
          <w:tcPr>
            <w:tcW w:w="1006" w:type="dxa"/>
            <w:tcBorders/>
            <w:vAlign w:val="center"/>
          </w:tcPr>
          <w:p>
            <w:pPr>
              <w:pStyle w:val="TableContents"/>
              <w:bidi w:val="0"/>
              <w:spacing w:before="0" w:after="283"/>
              <w:jc w:val="left"/>
              <w:rPr/>
            </w:pPr>
            <w:r>
              <w:rPr/>
              <w:t>03/02/2026</w:t>
            </w:r>
          </w:p>
        </w:tc>
        <w:tc>
          <w:tcPr>
            <w:tcW w:w="207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433"/>
        <w:gridCol w:w="8772"/>
      </w:tblGrid>
      <w:tr>
        <w:trPr/>
        <w:tc>
          <w:tcPr>
            <w:tcW w:w="1433" w:type="dxa"/>
            <w:tcBorders/>
            <w:vAlign w:val="center"/>
          </w:tcPr>
          <w:p>
            <w:pPr>
              <w:pStyle w:val="TableContents"/>
              <w:bidi w:val="0"/>
              <w:spacing w:before="0" w:after="283"/>
              <w:jc w:val="left"/>
              <w:rPr/>
            </w:pPr>
            <w:r>
              <w:rPr/>
              <w:t>Remarks</w:t>
            </w:r>
          </w:p>
        </w:tc>
        <w:tc>
          <w:tcPr>
            <w:tcW w:w="8772" w:type="dxa"/>
            <w:tcBorders/>
            <w:vAlign w:val="center"/>
          </w:tcPr>
          <w:p>
            <w:pPr>
              <w:pStyle w:val="TableContents"/>
              <w:bidi w:val="0"/>
              <w:spacing w:before="0" w:after="0"/>
              <w:jc w:val="left"/>
              <w:rPr/>
            </w:pPr>
            <w:r>
              <w:rPr/>
              <w:t>SECTION 3 D IS BASED ON INDICATIVE MARKET PRICE 264.1296. UNDER SECURITIES TO BE SOLD DATE ACQUIRED ARE VARIOUS. SALE OF SHARES TO COVER INCOME TAX</w:t>
            </w:r>
          </w:p>
        </w:tc>
      </w:tr>
      <w:tr>
        <w:trPr/>
        <w:tc>
          <w:tcPr>
            <w:tcW w:w="1433" w:type="dxa"/>
            <w:tcBorders/>
            <w:vAlign w:val="center"/>
          </w:tcPr>
          <w:p>
            <w:pPr>
              <w:pStyle w:val="TableContents"/>
              <w:bidi w:val="0"/>
              <w:spacing w:before="0" w:after="283"/>
              <w:jc w:val="left"/>
              <w:rPr/>
            </w:pPr>
            <w:r>
              <w:rPr/>
              <w:t>Date of Notice</w:t>
            </w:r>
          </w:p>
        </w:tc>
        <w:tc>
          <w:tcPr>
            <w:tcW w:w="8772"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33" w:type="dxa"/>
            <w:tcBorders/>
            <w:vAlign w:val="center"/>
          </w:tcPr>
          <w:p>
            <w:pPr>
              <w:pStyle w:val="TableContents"/>
              <w:bidi w:val="0"/>
              <w:spacing w:before="0" w:after="283"/>
              <w:jc w:val="left"/>
              <w:rPr/>
            </w:pPr>
            <w:r>
              <w:rPr/>
              <w:t>Signature</w:t>
            </w:r>
          </w:p>
        </w:tc>
        <w:tc>
          <w:tcPr>
            <w:tcW w:w="8772"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603</Words>
  <Characters>3016</Characters>
  <CharactersWithSpaces>3564</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