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HOLTUG LARS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ASCENDIS PHARMA A/S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TUBORG BOULEVARD 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HELLERUP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DK-2900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DENMARK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Ascendis Pharma A/S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4"/>
        <w:gridCol w:w="924"/>
        <w:gridCol w:w="792"/>
        <w:gridCol w:w="613"/>
        <w:gridCol w:w="348"/>
        <w:gridCol w:w="791"/>
        <w:gridCol w:w="442"/>
        <w:gridCol w:w="1041"/>
        <w:gridCol w:w="1152"/>
        <w:gridCol w:w="993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264.1296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Wolff Jensen as attorney-in-fact for Lars Holtug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5626" TargetMode="External"/><Relationship Id="rId5" Type="http://schemas.openxmlformats.org/officeDocument/2006/relationships/hyperlink" Target="http://www.sec.gov/cgi-bin/browse-edgar?action=getcompany&amp;CIK=00016120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3102</Characters>
  <CharactersWithSpaces>3604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